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91207E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2</w:t>
      </w:r>
      <w:r w:rsidR="00A8037F">
        <w:rPr>
          <w:rFonts w:ascii="Arial" w:hAnsi="Arial" w:cs="Arial"/>
          <w:b/>
          <w:color w:val="000000"/>
          <w:shd w:val="clear" w:color="auto" w:fill="FFFFFF"/>
        </w:rPr>
        <w:t>6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E00D69" w:rsidRDefault="00E00D69" w:rsidP="00E00D69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9E2FCD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  <w:r w:rsidR="00A8037F">
              <w:rPr>
                <w:rFonts w:ascii="Calibri" w:eastAsia="Times New Roman" w:hAnsi="Calibri" w:cs="Calibri"/>
                <w:color w:val="000000"/>
                <w:lang w:eastAsia="es-CO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72284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80AB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80AB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80AB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310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77*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980AB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744D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744D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9723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9723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4E00A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4E00A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8037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4E00A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4E00A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  <w:bookmarkStart w:id="0" w:name="_GoBack"/>
            <w:bookmarkEnd w:id="0"/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E00D69" w:rsidRDefault="00E00D69" w:rsidP="00E00D69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E7453E" w:rsidRP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207E" w:rsidRDefault="0091207E" w:rsidP="0091207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1207E">
        <w:rPr>
          <w:rFonts w:ascii="Arial" w:hAnsi="Arial" w:cs="Arial"/>
        </w:rPr>
        <w:t xml:space="preserve">ACCIONES Y GESTIONES PARA GARANTIZAR CONTINUIDAD DEL SERVICIO. </w:t>
      </w:r>
    </w:p>
    <w:p w:rsidR="00C5310E" w:rsidRPr="0091207E" w:rsidRDefault="00C5310E" w:rsidP="00C5310E">
      <w:pPr>
        <w:pStyle w:val="Prrafodelista"/>
        <w:rPr>
          <w:rFonts w:ascii="Arial" w:hAnsi="Arial" w:cs="Arial"/>
        </w:rPr>
      </w:pPr>
    </w:p>
    <w:p w:rsidR="0091207E" w:rsidRDefault="00C5310E" w:rsidP="00C5310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5310E">
        <w:rPr>
          <w:rFonts w:ascii="Arial" w:hAnsi="Arial" w:cs="Arial"/>
        </w:rPr>
        <w:t>Se adelantó la entrada en funcionamiento del tanque Romelia 1 con capacidad de 1600 metros cúbicos, el cual está en proceso de rehabilitación estructural y funcional. Permite aumentar la sumatoria de la capacidad de almacenamiento para generar mayor continuidad a la población.</w:t>
      </w:r>
    </w:p>
    <w:p w:rsidR="00C5310E" w:rsidRPr="00C5310E" w:rsidRDefault="00C5310E" w:rsidP="00C5310E">
      <w:pPr>
        <w:pStyle w:val="Prrafodelista"/>
        <w:jc w:val="both"/>
        <w:rPr>
          <w:rFonts w:ascii="Arial" w:hAnsi="Arial" w:cs="Arial"/>
        </w:rPr>
      </w:pPr>
    </w:p>
    <w:p w:rsidR="00C5310E" w:rsidRPr="00C5310E" w:rsidRDefault="00C5310E" w:rsidP="00C5310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5310E">
        <w:rPr>
          <w:rFonts w:ascii="Arial" w:hAnsi="Arial" w:cs="Arial"/>
        </w:rPr>
        <w:t>Ante la diezma de personal por aislamiento preventivo se solicitó al Subgerente Técnico y Operativo escalar la necesidad de tomar acciones inmediatas, ya que para garantizar la operación del sistema se requiere el personal completo. Se anota que ent</w:t>
      </w:r>
      <w:r w:rsidR="00A744D0">
        <w:rPr>
          <w:rFonts w:ascii="Arial" w:hAnsi="Arial" w:cs="Arial"/>
        </w:rPr>
        <w:t>re las dos cuadrillas operativa</w:t>
      </w:r>
      <w:r w:rsidRPr="00C5310E">
        <w:rPr>
          <w:rFonts w:ascii="Arial" w:hAnsi="Arial" w:cs="Arial"/>
        </w:rPr>
        <w:t>s se suma una sustracción de personal de cuatro operarios calificados en sus funciones.</w:t>
      </w:r>
    </w:p>
    <w:p w:rsidR="00317FCF" w:rsidRPr="0091207E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Pr="00BB4D4B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9E" w:rsidRDefault="00E05F9E" w:rsidP="00022CC4">
      <w:pPr>
        <w:spacing w:after="0" w:line="240" w:lineRule="auto"/>
      </w:pPr>
      <w:r>
        <w:separator/>
      </w:r>
    </w:p>
  </w:endnote>
  <w:endnote w:type="continuationSeparator" w:id="0">
    <w:p w:rsidR="00E05F9E" w:rsidRDefault="00E05F9E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9E" w:rsidRDefault="00E05F9E" w:rsidP="00022CC4">
      <w:pPr>
        <w:spacing w:after="0" w:line="240" w:lineRule="auto"/>
      </w:pPr>
      <w:r>
        <w:separator/>
      </w:r>
    </w:p>
  </w:footnote>
  <w:footnote w:type="continuationSeparator" w:id="0">
    <w:p w:rsidR="00E05F9E" w:rsidRDefault="00E05F9E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E76"/>
    <w:multiLevelType w:val="hybridMultilevel"/>
    <w:tmpl w:val="6238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100605"/>
    <w:rsid w:val="00124915"/>
    <w:rsid w:val="00216BDC"/>
    <w:rsid w:val="00223B69"/>
    <w:rsid w:val="00245C92"/>
    <w:rsid w:val="00317FCF"/>
    <w:rsid w:val="0039451F"/>
    <w:rsid w:val="003A393D"/>
    <w:rsid w:val="00463B95"/>
    <w:rsid w:val="004919DA"/>
    <w:rsid w:val="004B3828"/>
    <w:rsid w:val="004C14CB"/>
    <w:rsid w:val="004E00AB"/>
    <w:rsid w:val="004F2AA5"/>
    <w:rsid w:val="004F7DB4"/>
    <w:rsid w:val="0051754A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722845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0AB0"/>
    <w:rsid w:val="00984060"/>
    <w:rsid w:val="0099167E"/>
    <w:rsid w:val="009D5DBF"/>
    <w:rsid w:val="009E2FCD"/>
    <w:rsid w:val="00A05DFA"/>
    <w:rsid w:val="00A23114"/>
    <w:rsid w:val="00A247DC"/>
    <w:rsid w:val="00A54BAD"/>
    <w:rsid w:val="00A744D0"/>
    <w:rsid w:val="00A8037F"/>
    <w:rsid w:val="00A9723F"/>
    <w:rsid w:val="00AF0F83"/>
    <w:rsid w:val="00B142FB"/>
    <w:rsid w:val="00B54C15"/>
    <w:rsid w:val="00BB4D4B"/>
    <w:rsid w:val="00BB57D7"/>
    <w:rsid w:val="00BE36D9"/>
    <w:rsid w:val="00BF134C"/>
    <w:rsid w:val="00C5310E"/>
    <w:rsid w:val="00C95542"/>
    <w:rsid w:val="00CD62AF"/>
    <w:rsid w:val="00CE4B28"/>
    <w:rsid w:val="00D92B76"/>
    <w:rsid w:val="00DA49C9"/>
    <w:rsid w:val="00DF6AF0"/>
    <w:rsid w:val="00E00D69"/>
    <w:rsid w:val="00E05F9E"/>
    <w:rsid w:val="00E16FC0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3</cp:revision>
  <dcterms:created xsi:type="dcterms:W3CDTF">2020-03-26T20:12:00Z</dcterms:created>
  <dcterms:modified xsi:type="dcterms:W3CDTF">2020-03-26T23:17:00Z</dcterms:modified>
</cp:coreProperties>
</file>